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  <w:t>XXX学院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</w:rPr>
        <w:t>马工程重点教材使用情况备案表</w:t>
      </w:r>
    </w:p>
    <w:p>
      <w:pPr>
        <w:spacing w:line="500" w:lineRule="exact"/>
        <w:ind w:firstLine="660"/>
        <w:rPr>
          <w:rFonts w:ascii="仿宋_GB2312" w:hAnsi="微软雅黑" w:eastAsia="仿宋_GB2312"/>
          <w:b/>
          <w:sz w:val="28"/>
        </w:rPr>
      </w:pPr>
      <w:r>
        <w:rPr>
          <w:rFonts w:hint="eastAsia" w:ascii="仿宋_GB2312" w:hAnsi="微软雅黑" w:eastAsia="仿宋_GB2312"/>
          <w:b/>
          <w:sz w:val="28"/>
        </w:rPr>
        <w:t>学院在梳理过程中，已确认以下内容：</w:t>
      </w:r>
    </w:p>
    <w:p>
      <w:pPr>
        <w:spacing w:line="500" w:lineRule="exact"/>
        <w:ind w:firstLine="66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1.相关课程选用马工程教材使用情况的真实性；</w:t>
      </w:r>
    </w:p>
    <w:p>
      <w:pPr>
        <w:spacing w:line="500" w:lineRule="exact"/>
        <w:ind w:firstLine="66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2.对尚未使用但意向使用马工程教材的课程，明确使用时间节点；</w:t>
      </w:r>
    </w:p>
    <w:p>
      <w:pPr>
        <w:spacing w:after="240" w:line="500" w:lineRule="exact"/>
        <w:ind w:firstLine="66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3.相关课程中同时选用其他资料的，对相应材料进行院级政治审核。</w:t>
      </w:r>
    </w:p>
    <w:p>
      <w:pPr>
        <w:ind w:firstLine="660"/>
        <w:rPr>
          <w:rFonts w:ascii="仿宋_GB2312" w:hAnsi="微软雅黑" w:eastAsia="仿宋_GB2312"/>
          <w:b/>
          <w:sz w:val="28"/>
        </w:rPr>
      </w:pPr>
      <w:r>
        <w:rPr>
          <w:rFonts w:hint="eastAsia" w:ascii="仿宋_GB2312" w:hAnsi="微软雅黑" w:eastAsia="仿宋_GB2312"/>
          <w:b/>
          <w:sz w:val="28"/>
        </w:rPr>
        <w:t>目前，本学院相关课程马工程重点教材使用情况总体如下：</w:t>
      </w:r>
    </w:p>
    <w:tbl>
      <w:tblPr>
        <w:tblStyle w:val="5"/>
        <w:tblW w:w="80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7"/>
        <w:gridCol w:w="3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已选用马工程重点教材课程门数</w:t>
            </w:r>
          </w:p>
        </w:tc>
        <w:tc>
          <w:tcPr>
            <w:tcW w:w="313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应选用马工程重点教材课程门数</w:t>
            </w:r>
          </w:p>
        </w:tc>
        <w:tc>
          <w:tcPr>
            <w:tcW w:w="313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拟新增使用马工程重点教材课程门数</w:t>
            </w:r>
          </w:p>
        </w:tc>
        <w:tc>
          <w:tcPr>
            <w:tcW w:w="313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9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马工程重点教材课程覆盖率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(已选用课程门数/应选用课程门数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)</w:t>
            </w:r>
          </w:p>
        </w:tc>
        <w:tc>
          <w:tcPr>
            <w:tcW w:w="313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95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马工程重点教材使用率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(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相关</w:t>
            </w:r>
            <w:r>
              <w:rPr>
                <w:rFonts w:hint="eastAsia" w:ascii="黑体" w:hAnsi="黑体" w:eastAsia="黑体"/>
                <w:sz w:val="24"/>
              </w:rPr>
              <w:t>课程教材使用册数/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对应</w:t>
            </w:r>
            <w:r>
              <w:rPr>
                <w:rFonts w:hint="eastAsia" w:ascii="黑体" w:hAnsi="黑体" w:eastAsia="黑体"/>
                <w:sz w:val="24"/>
              </w:rPr>
              <w:t>上课学生数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)</w:t>
            </w:r>
          </w:p>
        </w:tc>
        <w:tc>
          <w:tcPr>
            <w:tcW w:w="313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5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</w:t>
            </w:r>
            <w:r>
              <w:rPr>
                <w:rFonts w:ascii="黑体" w:hAnsi="黑体" w:eastAsia="黑体"/>
                <w:sz w:val="24"/>
              </w:rPr>
              <w:t>021</w:t>
            </w:r>
            <w:r>
              <w:rPr>
                <w:rFonts w:hint="eastAsia" w:ascii="黑体" w:hAnsi="黑体" w:eastAsia="黑体"/>
                <w:sz w:val="24"/>
              </w:rPr>
              <w:t>年底预计重点教材课程覆盖率范围</w:t>
            </w:r>
          </w:p>
        </w:tc>
        <w:tc>
          <w:tcPr>
            <w:tcW w:w="313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957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</w:t>
            </w:r>
            <w:r>
              <w:rPr>
                <w:rFonts w:ascii="黑体" w:hAnsi="黑体" w:eastAsia="黑体"/>
                <w:sz w:val="24"/>
              </w:rPr>
              <w:t>021</w:t>
            </w:r>
            <w:r>
              <w:rPr>
                <w:rFonts w:hint="eastAsia" w:ascii="黑体" w:hAnsi="黑体" w:eastAsia="黑体"/>
                <w:sz w:val="24"/>
              </w:rPr>
              <w:t>年底预计重点教材使用率范围</w:t>
            </w:r>
          </w:p>
        </w:tc>
        <w:tc>
          <w:tcPr>
            <w:tcW w:w="313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</w:tbl>
    <w:p>
      <w:pPr>
        <w:spacing w:line="500" w:lineRule="exact"/>
        <w:rPr>
          <w:rFonts w:hint="eastAsia" w:ascii="仿宋_GB2312" w:eastAsia="仿宋_GB2312"/>
          <w:sz w:val="28"/>
        </w:rPr>
      </w:pPr>
    </w:p>
    <w:p>
      <w:pPr>
        <w:spacing w:after="240" w:line="500" w:lineRule="exact"/>
        <w:ind w:firstLine="560" w:firstLineChars="200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本学院已对相关课程进行了全面梳理，确定本学院开设课程中</w:t>
      </w:r>
      <w:r>
        <w:rPr>
          <w:rFonts w:hint="eastAsia" w:ascii="仿宋_GB2312" w:eastAsia="仿宋_GB2312"/>
          <w:b/>
          <w:sz w:val="28"/>
        </w:rPr>
        <w:t>应用尽用马工程重点教材</w:t>
      </w:r>
      <w:r>
        <w:rPr>
          <w:rFonts w:hint="eastAsia" w:ascii="仿宋_GB2312" w:eastAsia="仿宋_GB2312"/>
          <w:sz w:val="28"/>
        </w:rPr>
        <w:t>作为指定教材或主要参考资料的课程清单。梳理中已分析在</w:t>
      </w:r>
      <w:r>
        <w:rPr>
          <w:rFonts w:hint="eastAsia" w:ascii="仿宋_GB2312" w:eastAsia="仿宋_GB2312"/>
          <w:b/>
          <w:sz w:val="28"/>
        </w:rPr>
        <w:t>落实马工程重点教材统一使用工作</w:t>
      </w:r>
      <w:r>
        <w:rPr>
          <w:rFonts w:hint="eastAsia" w:ascii="仿宋_GB2312" w:eastAsia="仿宋_GB2312"/>
          <w:sz w:val="28"/>
        </w:rPr>
        <w:t>方面存在的问题和不足，已制定或尽快制定相关针对性举措，明确实现</w:t>
      </w:r>
      <w:r>
        <w:rPr>
          <w:rFonts w:hint="eastAsia" w:ascii="仿宋_GB2312" w:eastAsia="仿宋_GB2312"/>
          <w:b/>
          <w:sz w:val="28"/>
        </w:rPr>
        <w:t>“使用率和覆盖率双达标”</w:t>
      </w:r>
      <w:r>
        <w:rPr>
          <w:rFonts w:hint="eastAsia" w:ascii="仿宋_GB2312" w:eastAsia="仿宋_GB2312"/>
          <w:sz w:val="28"/>
        </w:rPr>
        <w:t>的工作步骤。学院教材建设领导小组加强把关监督敦促，学院教材建设工作小组持续推进工作落实，确保按照既定时间完成工作目标。</w:t>
      </w:r>
    </w:p>
    <w:p>
      <w:pPr>
        <w:spacing w:line="500" w:lineRule="exact"/>
        <w:rPr>
          <w:rFonts w:hint="eastAsia" w:ascii="仿宋_GB2312" w:eastAsia="仿宋_GB2312"/>
          <w:sz w:val="28"/>
          <w:lang w:eastAsia="zh-CN"/>
        </w:rPr>
      </w:pPr>
      <w:r>
        <w:rPr>
          <w:rFonts w:hint="eastAsia" w:ascii="仿宋_GB2312" w:eastAsia="仿宋_GB2312"/>
          <w:sz w:val="28"/>
        </w:rPr>
        <w:t xml:space="preserve">教材建设领导小组组长签字： </w:t>
      </w:r>
      <w:r>
        <w:rPr>
          <w:rFonts w:ascii="仿宋_GB2312" w:eastAsia="仿宋_GB2312"/>
          <w:sz w:val="28"/>
        </w:rPr>
        <w:t xml:space="preserve">     </w:t>
      </w:r>
    </w:p>
    <w:p>
      <w:pPr>
        <w:spacing w:line="500" w:lineRule="exact"/>
        <w:rPr>
          <w:rFonts w:hint="default" w:ascii="仿宋_GB2312" w:eastAsia="仿宋_GB2312"/>
          <w:sz w:val="28"/>
          <w:lang w:val="en-US" w:eastAsia="zh-CN"/>
        </w:rPr>
      </w:pPr>
      <w:r>
        <w:rPr>
          <w:rFonts w:hint="eastAsia" w:ascii="仿宋_GB2312" w:eastAsia="仿宋_GB2312"/>
          <w:sz w:val="28"/>
          <w:lang w:eastAsia="zh-CN"/>
        </w:rPr>
        <w:t>主管</w:t>
      </w:r>
      <w:r>
        <w:rPr>
          <w:rFonts w:hint="eastAsia" w:ascii="仿宋_GB2312" w:eastAsia="仿宋_GB2312"/>
          <w:sz w:val="28"/>
        </w:rPr>
        <w:t xml:space="preserve">院长签字： </w:t>
      </w:r>
      <w:r>
        <w:rPr>
          <w:rFonts w:hint="eastAsia" w:ascii="仿宋_GB2312" w:eastAsia="仿宋_GB2312"/>
          <w:sz w:val="28"/>
          <w:lang w:val="en-US" w:eastAsia="zh-CN"/>
        </w:rPr>
        <w:t xml:space="preserve">  </w:t>
      </w:r>
    </w:p>
    <w:p>
      <w:pPr>
        <w:spacing w:line="500" w:lineRule="exact"/>
        <w:ind w:firstLine="280" w:firstLineChars="100"/>
        <w:rPr>
          <w:rFonts w:ascii="仿宋_GB2312" w:eastAsia="仿宋_GB2312"/>
          <w:sz w:val="28"/>
        </w:rPr>
      </w:pPr>
      <w:r>
        <w:rPr>
          <w:rFonts w:ascii="仿宋_GB2312" w:eastAsia="仿宋_GB2312"/>
          <w:sz w:val="28"/>
        </w:rPr>
        <w:t xml:space="preserve">                   </w:t>
      </w:r>
      <w:r>
        <w:rPr>
          <w:rFonts w:hint="eastAsia" w:ascii="仿宋_GB2312" w:eastAsia="仿宋_GB2312"/>
          <w:sz w:val="28"/>
          <w:lang w:val="en-US" w:eastAsia="zh-CN"/>
        </w:rPr>
        <w:t xml:space="preserve">       </w:t>
      </w:r>
      <w:r>
        <w:rPr>
          <w:rFonts w:hint="eastAsia" w:ascii="仿宋_GB2312" w:eastAsia="仿宋_GB2312"/>
          <w:sz w:val="28"/>
        </w:rPr>
        <w:t>学院</w:t>
      </w:r>
      <w:r>
        <w:rPr>
          <w:rFonts w:hint="eastAsia" w:ascii="仿宋_GB2312" w:eastAsia="仿宋_GB2312"/>
          <w:sz w:val="28"/>
          <w:lang w:eastAsia="zh-CN"/>
        </w:rPr>
        <w:t>（</w:t>
      </w:r>
      <w:r>
        <w:rPr>
          <w:rFonts w:hint="eastAsia" w:ascii="仿宋_GB2312" w:eastAsia="仿宋_GB2312"/>
          <w:sz w:val="28"/>
        </w:rPr>
        <w:t>公章</w:t>
      </w:r>
      <w:r>
        <w:rPr>
          <w:rFonts w:hint="eastAsia" w:ascii="仿宋_GB2312" w:eastAsia="仿宋_GB2312"/>
          <w:sz w:val="28"/>
          <w:lang w:eastAsia="zh-CN"/>
        </w:rPr>
        <w:t>）</w:t>
      </w:r>
      <w:r>
        <w:rPr>
          <w:rFonts w:hint="eastAsia" w:ascii="仿宋_GB2312" w:eastAsia="仿宋_GB2312"/>
          <w:sz w:val="28"/>
        </w:rPr>
        <w:t>：</w:t>
      </w:r>
    </w:p>
    <w:p>
      <w:pPr>
        <w:spacing w:line="500" w:lineRule="exact"/>
        <w:rPr>
          <w:rFonts w:ascii="仿宋_GB2312" w:eastAsia="仿宋_GB2312"/>
          <w:sz w:val="28"/>
        </w:rPr>
      </w:pPr>
    </w:p>
    <w:sectPr>
      <w:pgSz w:w="11906" w:h="16838"/>
      <w:pgMar w:top="1361" w:right="1531" w:bottom="1361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874"/>
    <w:rsid w:val="00006AD2"/>
    <w:rsid w:val="00022672"/>
    <w:rsid w:val="000700AF"/>
    <w:rsid w:val="000B47FB"/>
    <w:rsid w:val="000C3267"/>
    <w:rsid w:val="000C4E34"/>
    <w:rsid w:val="000D6B7C"/>
    <w:rsid w:val="000F59D7"/>
    <w:rsid w:val="00136302"/>
    <w:rsid w:val="00143A02"/>
    <w:rsid w:val="00160BA5"/>
    <w:rsid w:val="001B5A7A"/>
    <w:rsid w:val="001B6C3E"/>
    <w:rsid w:val="001C3962"/>
    <w:rsid w:val="001D2A2A"/>
    <w:rsid w:val="001E033B"/>
    <w:rsid w:val="001F3A91"/>
    <w:rsid w:val="002076DF"/>
    <w:rsid w:val="0023008F"/>
    <w:rsid w:val="002309E2"/>
    <w:rsid w:val="00260983"/>
    <w:rsid w:val="00260D5A"/>
    <w:rsid w:val="0026444C"/>
    <w:rsid w:val="002A519E"/>
    <w:rsid w:val="002B2D5F"/>
    <w:rsid w:val="002C7942"/>
    <w:rsid w:val="002D5EDC"/>
    <w:rsid w:val="002F2CA0"/>
    <w:rsid w:val="002F7CA4"/>
    <w:rsid w:val="00312C7B"/>
    <w:rsid w:val="00331A1A"/>
    <w:rsid w:val="00340DCB"/>
    <w:rsid w:val="00350E64"/>
    <w:rsid w:val="00353CBD"/>
    <w:rsid w:val="00372DD4"/>
    <w:rsid w:val="00383874"/>
    <w:rsid w:val="00384FAA"/>
    <w:rsid w:val="003957F4"/>
    <w:rsid w:val="003B38E1"/>
    <w:rsid w:val="003C3481"/>
    <w:rsid w:val="003E64E3"/>
    <w:rsid w:val="003F4201"/>
    <w:rsid w:val="003F4409"/>
    <w:rsid w:val="003F4ACF"/>
    <w:rsid w:val="00432C18"/>
    <w:rsid w:val="00433D0B"/>
    <w:rsid w:val="00434F27"/>
    <w:rsid w:val="00436897"/>
    <w:rsid w:val="004A598C"/>
    <w:rsid w:val="004B7C2F"/>
    <w:rsid w:val="004D3305"/>
    <w:rsid w:val="004E211E"/>
    <w:rsid w:val="004E2262"/>
    <w:rsid w:val="004E3337"/>
    <w:rsid w:val="004F73C0"/>
    <w:rsid w:val="005156BD"/>
    <w:rsid w:val="00582DE1"/>
    <w:rsid w:val="0059552B"/>
    <w:rsid w:val="005A019F"/>
    <w:rsid w:val="005C1B02"/>
    <w:rsid w:val="005C2A5B"/>
    <w:rsid w:val="00602F63"/>
    <w:rsid w:val="006030FE"/>
    <w:rsid w:val="0061484F"/>
    <w:rsid w:val="00627458"/>
    <w:rsid w:val="00656A5A"/>
    <w:rsid w:val="00664153"/>
    <w:rsid w:val="0066648D"/>
    <w:rsid w:val="00674504"/>
    <w:rsid w:val="006816FF"/>
    <w:rsid w:val="00694E07"/>
    <w:rsid w:val="006B1F19"/>
    <w:rsid w:val="006B240F"/>
    <w:rsid w:val="006D0A99"/>
    <w:rsid w:val="006E7058"/>
    <w:rsid w:val="007273E7"/>
    <w:rsid w:val="007978A2"/>
    <w:rsid w:val="007A15AC"/>
    <w:rsid w:val="007B6FD9"/>
    <w:rsid w:val="007C1504"/>
    <w:rsid w:val="007D548F"/>
    <w:rsid w:val="00804651"/>
    <w:rsid w:val="00812D30"/>
    <w:rsid w:val="00831420"/>
    <w:rsid w:val="008530FF"/>
    <w:rsid w:val="00870F18"/>
    <w:rsid w:val="008842B3"/>
    <w:rsid w:val="00887611"/>
    <w:rsid w:val="008C60F8"/>
    <w:rsid w:val="008D2F91"/>
    <w:rsid w:val="008D49D8"/>
    <w:rsid w:val="00912793"/>
    <w:rsid w:val="00925C40"/>
    <w:rsid w:val="00946B9E"/>
    <w:rsid w:val="00951445"/>
    <w:rsid w:val="00967E51"/>
    <w:rsid w:val="00982081"/>
    <w:rsid w:val="009918A3"/>
    <w:rsid w:val="009E4349"/>
    <w:rsid w:val="009F7B16"/>
    <w:rsid w:val="00A034A0"/>
    <w:rsid w:val="00A661ED"/>
    <w:rsid w:val="00A66896"/>
    <w:rsid w:val="00A834A1"/>
    <w:rsid w:val="00AA71F3"/>
    <w:rsid w:val="00AB1605"/>
    <w:rsid w:val="00AD4588"/>
    <w:rsid w:val="00B22177"/>
    <w:rsid w:val="00B710E7"/>
    <w:rsid w:val="00BA5B72"/>
    <w:rsid w:val="00C1043D"/>
    <w:rsid w:val="00C315D9"/>
    <w:rsid w:val="00C31A7C"/>
    <w:rsid w:val="00C40772"/>
    <w:rsid w:val="00C41922"/>
    <w:rsid w:val="00C5351F"/>
    <w:rsid w:val="00C56660"/>
    <w:rsid w:val="00C80BC5"/>
    <w:rsid w:val="00C82E67"/>
    <w:rsid w:val="00C95053"/>
    <w:rsid w:val="00CD363B"/>
    <w:rsid w:val="00CF346F"/>
    <w:rsid w:val="00D00079"/>
    <w:rsid w:val="00D1609D"/>
    <w:rsid w:val="00D171CF"/>
    <w:rsid w:val="00D243EF"/>
    <w:rsid w:val="00D3036D"/>
    <w:rsid w:val="00D33B01"/>
    <w:rsid w:val="00D36DA1"/>
    <w:rsid w:val="00D41483"/>
    <w:rsid w:val="00D47A34"/>
    <w:rsid w:val="00D564B5"/>
    <w:rsid w:val="00D65401"/>
    <w:rsid w:val="00D670EE"/>
    <w:rsid w:val="00DB29E1"/>
    <w:rsid w:val="00DF56C9"/>
    <w:rsid w:val="00E0468D"/>
    <w:rsid w:val="00E14F21"/>
    <w:rsid w:val="00E72BD6"/>
    <w:rsid w:val="00EA1B69"/>
    <w:rsid w:val="00EB61FA"/>
    <w:rsid w:val="00ED1B6C"/>
    <w:rsid w:val="00F020C0"/>
    <w:rsid w:val="00F105B1"/>
    <w:rsid w:val="00F16DF8"/>
    <w:rsid w:val="00F2269E"/>
    <w:rsid w:val="00F41207"/>
    <w:rsid w:val="00F91D51"/>
    <w:rsid w:val="00F9593A"/>
    <w:rsid w:val="00FA5AE3"/>
    <w:rsid w:val="00FA7283"/>
    <w:rsid w:val="00FF3F81"/>
    <w:rsid w:val="01F22DB7"/>
    <w:rsid w:val="04B42B10"/>
    <w:rsid w:val="080A3625"/>
    <w:rsid w:val="17245FE4"/>
    <w:rsid w:val="229C07D1"/>
    <w:rsid w:val="575D64C0"/>
    <w:rsid w:val="66B61862"/>
    <w:rsid w:val="66EB476F"/>
    <w:rsid w:val="705D4BF1"/>
    <w:rsid w:val="74E93B19"/>
    <w:rsid w:val="7EBA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85</Words>
  <Characters>486</Characters>
  <Lines>4</Lines>
  <Paragraphs>1</Paragraphs>
  <TotalTime>132</TotalTime>
  <ScaleCrop>false</ScaleCrop>
  <LinksUpToDate>false</LinksUpToDate>
  <CharactersWithSpaces>570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2021-11-10T06:32:00Z</dcterms:created>
  <dc:creator>User</dc:creator>
  <cp:lastModifiedBy>何艳</cp:lastModifiedBy>
  <cp:lastPrinted>2021-04-29T08:23:00Z</cp:lastPrinted>
  <dcterms:modified xsi:type="dcterms:W3CDTF">2021-11-12T03:27:55Z</dcterms:modified>
  <cp:revision>205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  <property fmtid="{D5CDD505-2E9C-101B-9397-08002B2CF9AE}" pid="3" name="ICV">
    <vt:lpwstr>13B3E713D9B14D1EA8AC176C2F0359B5</vt:lpwstr>
  </property>
</Properties>
</file>